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A16" w:rsidRDefault="0092116C">
      <w:pPr>
        <w:pStyle w:val="20"/>
        <w:spacing w:after="0"/>
      </w:pPr>
      <w:r>
        <w:t>Обгрунтування технічних та якісних характеристик предмета закупівлі,</w:t>
      </w:r>
      <w:r>
        <w:br/>
        <w:t>розміру бюджетного призначення, очікуваної вартості предмета закупівлі</w:t>
      </w:r>
    </w:p>
    <w:p w:rsidR="006E3E03" w:rsidRDefault="006E3E03" w:rsidP="006E3E03">
      <w:pPr>
        <w:pStyle w:val="a4"/>
        <w:spacing w:after="0"/>
        <w:ind w:firstLine="0"/>
        <w:jc w:val="center"/>
        <w:rPr>
          <w:b/>
          <w:color w:val="auto"/>
          <w:sz w:val="28"/>
          <w:szCs w:val="28"/>
          <w:shd w:val="clear" w:color="auto" w:fill="FFFFFF"/>
        </w:rPr>
      </w:pPr>
      <w:r w:rsidRPr="006E3E03">
        <w:rPr>
          <w:b/>
          <w:color w:val="auto"/>
          <w:sz w:val="28"/>
          <w:szCs w:val="28"/>
          <w:shd w:val="clear" w:color="auto" w:fill="FFFFFF"/>
        </w:rPr>
        <w:t>UA-2022-11-11-013655-a</w:t>
      </w:r>
    </w:p>
    <w:p w:rsidR="006E3E03" w:rsidRPr="006E3E03" w:rsidRDefault="006E3E03" w:rsidP="006E3E03">
      <w:pPr>
        <w:pStyle w:val="a4"/>
        <w:spacing w:after="0"/>
        <w:ind w:firstLine="0"/>
        <w:jc w:val="center"/>
        <w:rPr>
          <w:b/>
          <w:color w:val="auto"/>
          <w:sz w:val="28"/>
          <w:szCs w:val="28"/>
          <w:shd w:val="clear" w:color="auto" w:fill="FFFFFF"/>
        </w:rPr>
      </w:pPr>
      <w:bookmarkStart w:id="0" w:name="_GoBack"/>
      <w:bookmarkEnd w:id="0"/>
    </w:p>
    <w:p w:rsidR="00891A16" w:rsidRDefault="0092116C">
      <w:pPr>
        <w:pStyle w:val="a4"/>
        <w:spacing w:after="0"/>
        <w:ind w:firstLine="660"/>
        <w:jc w:val="both"/>
      </w:pPr>
      <w:r>
        <w:rPr>
          <w:b/>
          <w:bCs/>
        </w:rPr>
        <w:t>Предмет закупівлі ДК 021:2015 - 09130000-9 Нафта і дистиляти ( Дизельне паливо;</w:t>
      </w:r>
    </w:p>
    <w:p w:rsidR="00891A16" w:rsidRDefault="0092116C">
      <w:pPr>
        <w:pStyle w:val="a4"/>
        <w:ind w:firstLine="0"/>
        <w:jc w:val="center"/>
      </w:pPr>
      <w:r>
        <w:rPr>
          <w:b/>
          <w:bCs/>
        </w:rPr>
        <w:t>Бензин А-95)</w:t>
      </w:r>
    </w:p>
    <w:p w:rsidR="00891A16" w:rsidRDefault="0092116C">
      <w:pPr>
        <w:pStyle w:val="a4"/>
        <w:spacing w:line="259" w:lineRule="auto"/>
        <w:ind w:firstLine="760"/>
        <w:jc w:val="both"/>
      </w:pPr>
      <w:r>
        <w:rPr>
          <w:b/>
          <w:bCs/>
        </w:rPr>
        <w:t xml:space="preserve">Обґрунтування доцільності закупівлі. </w:t>
      </w:r>
      <w:r>
        <w:t>Для здійснення господарської діяльності санаторію необхідно провести закупівлю паливно-мастильних матеріалів.</w:t>
      </w:r>
    </w:p>
    <w:p w:rsidR="00891A16" w:rsidRDefault="0092116C">
      <w:pPr>
        <w:pStyle w:val="a4"/>
        <w:spacing w:line="252" w:lineRule="auto"/>
        <w:ind w:firstLine="760"/>
        <w:jc w:val="both"/>
      </w:pPr>
      <w:r>
        <w:rPr>
          <w:b/>
          <w:bCs/>
        </w:rPr>
        <w:t xml:space="preserve">Обґрунтування обсягів закупівлі. </w:t>
      </w:r>
      <w:r>
        <w:t>Обсяги визначено відповідно до очікуваної потреби, обрахованої на основі фактичного використання паливно-мастильних матеріалів у попередньому році та обсягу фінансування.</w:t>
      </w:r>
    </w:p>
    <w:p w:rsidR="00891A16" w:rsidRDefault="0092116C">
      <w:pPr>
        <w:pStyle w:val="a4"/>
        <w:ind w:firstLine="0"/>
        <w:jc w:val="both"/>
      </w:pPr>
      <w:r>
        <w:rPr>
          <w:b/>
          <w:bCs/>
        </w:rPr>
        <w:t xml:space="preserve">Обґрунтування технічних та якісних характеристик </w:t>
      </w:r>
      <w:r>
        <w:t>Бензин А-95 та дизельне паливо повинні відповідати Державним стандартам України (ДСТУ 7687:2015), (ДСТУ 7687:2015). Бензин А-95 та дизельне паливо повинні постачатися за талонами (скретч-картками, бланками- дозволами). Талони (скретч-картки, бланки-дозволи) можуть бути номіналом 10, 15, 20 літрів з можливістю обміну їх на нові з новим строком дії при його закінченні. Термін дії талонів (скретч-карток, бланків-дозоволів) на бензин А-95 та дизельне паливо повинен становити не менше шести місяців з моменту їх отримання Замовником (надати письмове підтвердження (гарантійний лист) про термін їх дії). Талони (скретч-картки, бланки-дозовли) повинні бути дійсні на всій території України.</w:t>
      </w:r>
    </w:p>
    <w:p w:rsidR="00891A16" w:rsidRDefault="0092116C">
      <w:pPr>
        <w:pStyle w:val="a4"/>
        <w:spacing w:after="660" w:line="271" w:lineRule="auto"/>
        <w:jc w:val="both"/>
      </w:pPr>
      <w:r>
        <w:rPr>
          <w:b/>
          <w:bCs/>
        </w:rPr>
        <w:t xml:space="preserve">Обґрунтування очікуваної вартості предмета закупівлі 337 500,00 грн. </w:t>
      </w:r>
      <w: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 Визначення очікуваної вартості предмета закупівлі обумовлене статистичним аналізом про середньомісячне використання паливно-мастильних матеріалів на потреби замовника за попередній аналогічний період. Розрахунок очікуваної вартість предмета Закупівлі здійснюється методом порівняння ринкових цін (інформації з отриманих цінових пропозицій постачальників бензину А-95 та дизельного палива).</w:t>
      </w:r>
    </w:p>
    <w:p w:rsidR="00891A16" w:rsidRDefault="0092116C">
      <w:pPr>
        <w:pStyle w:val="a4"/>
        <w:spacing w:line="240" w:lineRule="auto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5667375</wp:posOffset>
                </wp:positionH>
                <wp:positionV relativeFrom="paragraph">
                  <wp:posOffset>12700</wp:posOffset>
                </wp:positionV>
                <wp:extent cx="1012190" cy="179705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190" cy="1797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91A16" w:rsidRDefault="0092116C">
                            <w:pPr>
                              <w:pStyle w:val="a4"/>
                              <w:spacing w:after="0" w:line="240" w:lineRule="auto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Ігор СОТНИК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46.25pt;margin-top:1.pt;width:79.700000000000003pt;height:14.15pt;z-index:-12582937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uk-UA" w:eastAsia="uk-UA" w:bidi="uk-UA"/>
                        </w:rPr>
                        <w:t>Ігор СОТНИК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</w:rPr>
        <w:t>Відповідальний за проведення закупівлі</w:t>
      </w:r>
    </w:p>
    <w:sectPr w:rsidR="00891A16" w:rsidSect="00B23424">
      <w:pgSz w:w="11900" w:h="16840"/>
      <w:pgMar w:top="709" w:right="815" w:bottom="1789" w:left="1567" w:header="1361" w:footer="136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514" w:rsidRDefault="007B3514">
      <w:r>
        <w:separator/>
      </w:r>
    </w:p>
  </w:endnote>
  <w:endnote w:type="continuationSeparator" w:id="0">
    <w:p w:rsidR="007B3514" w:rsidRDefault="007B3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514" w:rsidRDefault="007B3514"/>
  </w:footnote>
  <w:footnote w:type="continuationSeparator" w:id="0">
    <w:p w:rsidR="007B3514" w:rsidRDefault="007B351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16"/>
    <w:rsid w:val="006E3E03"/>
    <w:rsid w:val="007B3514"/>
    <w:rsid w:val="00891A16"/>
    <w:rsid w:val="0092116C"/>
    <w:rsid w:val="00B23424"/>
    <w:rsid w:val="00FD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C739A-31F0-4F33-AE06-7EDAD6C3E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a4">
    <w:name w:val="Основний текст"/>
    <w:basedOn w:val="a"/>
    <w:link w:val="a3"/>
    <w:pPr>
      <w:spacing w:after="260" w:line="257" w:lineRule="auto"/>
      <w:ind w:firstLine="2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pPr>
      <w:spacing w:after="150" w:line="254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BONDSMAN007</cp:lastModifiedBy>
  <cp:revision>3</cp:revision>
  <dcterms:created xsi:type="dcterms:W3CDTF">2023-05-09T13:42:00Z</dcterms:created>
  <dcterms:modified xsi:type="dcterms:W3CDTF">2023-05-10T08:08:00Z</dcterms:modified>
</cp:coreProperties>
</file>